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FA9B" w14:textId="77777777" w:rsidR="00B443CA" w:rsidRDefault="00B443CA" w:rsidP="00B443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</w:pPr>
      <w:r>
        <w:rPr>
          <w:rFonts w:ascii="Segoe UI" w:eastAsia="Times New Roman" w:hAnsi="Segoe UI" w:cs="Segoe UI"/>
          <w:noProof/>
          <w:color w:val="212529"/>
          <w:sz w:val="21"/>
          <w:szCs w:val="21"/>
          <w:lang w:val="en-US" w:eastAsia="el-GR"/>
        </w:rPr>
        <w:drawing>
          <wp:anchor distT="0" distB="0" distL="114300" distR="114300" simplePos="0" relativeHeight="251659264" behindDoc="0" locked="0" layoutInCell="1" allowOverlap="1" wp14:anchorId="3C814ADB" wp14:editId="472175A5">
            <wp:simplePos x="0" y="0"/>
            <wp:positionH relativeFrom="margin">
              <wp:posOffset>-190500</wp:posOffset>
            </wp:positionH>
            <wp:positionV relativeFrom="margin">
              <wp:posOffset>-396875</wp:posOffset>
            </wp:positionV>
            <wp:extent cx="1981200" cy="711045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1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0CA47" w14:textId="70FDBCE6" w:rsidR="00B443CA" w:rsidRPr="000C0B4A" w:rsidRDefault="00B443CA" w:rsidP="00B443CA">
      <w:pPr>
        <w:shd w:val="clear" w:color="auto" w:fill="FFFFFF"/>
        <w:spacing w:after="0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</w:pPr>
      <w:r w:rsidRPr="000C0B4A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  <w:t xml:space="preserve">Data </w:t>
      </w:r>
      <w:r w:rsidR="008B640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  <w:t xml:space="preserve">Protection and Data </w:t>
      </w:r>
      <w:r w:rsidRPr="000C0B4A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  <w:t xml:space="preserve">Processing </w:t>
      </w:r>
      <w:r w:rsidR="008B640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  <w:t>Policy</w:t>
      </w:r>
      <w:r w:rsidRPr="000C0B4A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l-GR"/>
        </w:rPr>
        <w:t xml:space="preserve"> </w:t>
      </w:r>
    </w:p>
    <w:p w14:paraId="7DDCC195" w14:textId="7029C800" w:rsidR="00B443CA" w:rsidRDefault="00B443CA" w:rsidP="280A1A71">
      <w:pPr>
        <w:shd w:val="clear" w:color="auto" w:fill="FFFFFF" w:themeFill="background1"/>
        <w:spacing w:after="0"/>
        <w:jc w:val="center"/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en-US" w:eastAsia="el-GR"/>
        </w:rPr>
      </w:pPr>
      <w:r w:rsidRPr="280A1A71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en-US" w:eastAsia="el-GR"/>
        </w:rPr>
        <w:t>Scholastic Year 202</w:t>
      </w:r>
      <w:r w:rsidR="00E03924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en-US" w:eastAsia="el-GR"/>
        </w:rPr>
        <w:t>6</w:t>
      </w:r>
      <w:r w:rsidR="00CF48F5" w:rsidRPr="280A1A71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en-US" w:eastAsia="el-GR"/>
        </w:rPr>
        <w:t>/202</w:t>
      </w:r>
      <w:r w:rsidR="00E03924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en-US" w:eastAsia="el-GR"/>
        </w:rPr>
        <w:t>7</w:t>
      </w:r>
      <w:r w:rsidRPr="280A1A71">
        <w:rPr>
          <w:rFonts w:ascii="Segoe UI" w:eastAsia="Times New Roman" w:hAnsi="Segoe UI" w:cs="Segoe UI"/>
          <w:b/>
          <w:bCs/>
          <w:color w:val="212529"/>
          <w:sz w:val="21"/>
          <w:szCs w:val="21"/>
          <w:lang w:val="en-US" w:eastAsia="el-GR"/>
        </w:rPr>
        <w:t xml:space="preserve"> </w:t>
      </w:r>
    </w:p>
    <w:p w14:paraId="00ECDEFE" w14:textId="77777777" w:rsidR="00B443CA" w:rsidRDefault="00B443CA" w:rsidP="00B443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u w:val="single"/>
          <w:lang w:val="en-US" w:eastAsia="el-GR"/>
        </w:rPr>
        <w:t>Data Protection:</w:t>
      </w:r>
    </w:p>
    <w:p w14:paraId="1A336854" w14:textId="0549CCB6" w:rsidR="00B443CA" w:rsidRDefault="00B443CA" w:rsidP="00B443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M</w:t>
      </w:r>
      <w:r w:rsidR="00325F72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E</w:t>
      </w:r>
      <w:r w:rsidR="00CF48F5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YR</w:t>
      </w: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 xml:space="preserve"> will process all personal data in full confidentiality and in accordance with General Data Protection Regulation – EU 2016/679 (GDPR), the Data Protection Act Cap 586 of the Laws of Malta, any pertinent subsidiary legislation, and the Education Act. The data that will be processed by M</w:t>
      </w:r>
      <w:r w:rsidR="00CF48F5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EYR</w:t>
      </w: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 xml:space="preserve"> is the following:</w:t>
      </w:r>
    </w:p>
    <w:p w14:paraId="41361EE1" w14:textId="77777777" w:rsidR="00B443CA" w:rsidRDefault="00B443CA" w:rsidP="00B44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Parent/Legal Guardian details including ID Number, Name, Surname, Address, Email and Mobile Number.</w:t>
      </w:r>
    </w:p>
    <w:p w14:paraId="544B8434" w14:textId="77777777" w:rsidR="00B443CA" w:rsidRDefault="00B443CA" w:rsidP="00B44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Child details including ID Number, Name, Surname, Address, School, School Year and preferred pick-up/drop-off point.</w:t>
      </w:r>
    </w:p>
    <w:p w14:paraId="701B949B" w14:textId="77777777" w:rsidR="00B443CA" w:rsidRDefault="00B443CA" w:rsidP="00B44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In cases where provided, details regarding specific transportation is also processed, depending on the information submitted by the parent/legal guardian.</w:t>
      </w:r>
    </w:p>
    <w:p w14:paraId="6D20F6B7" w14:textId="77777777" w:rsidR="00B443CA" w:rsidRDefault="00B443CA" w:rsidP="00B44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The number of times the particular student makes use of the free school transport.</w:t>
      </w:r>
    </w:p>
    <w:p w14:paraId="24A5C6CA" w14:textId="77777777" w:rsidR="00B443CA" w:rsidRDefault="00B443CA" w:rsidP="00B443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The personal data will not be used for any other purpose without the consent of the parents/legal guardians or unless specifically provided by law. The personal data will be retained for not more than two (2) months after the end of the scholastic year.</w:t>
      </w:r>
    </w:p>
    <w:p w14:paraId="18C6085E" w14:textId="6BB3CDF8" w:rsidR="00B443CA" w:rsidRPr="008931AA" w:rsidRDefault="00B443CA" w:rsidP="008931A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Kindly also note that M</w:t>
      </w:r>
      <w:r w:rsidR="00325F72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E</w:t>
      </w:r>
      <w:r w:rsidR="00CF48F5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YR</w:t>
      </w: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 xml:space="preserve"> has contracted third party providers to process personal data on its behalf, and for which M</w:t>
      </w:r>
      <w:r w:rsidR="00325F72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E</w:t>
      </w:r>
      <w:r w:rsidR="00CF48F5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YR</w:t>
      </w: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 xml:space="preserve"> will also be responsible. Contractual safeguards as required under the GDPR have been provided to secure such processing.</w:t>
      </w:r>
    </w:p>
    <w:p w14:paraId="003BC197" w14:textId="77E0E0E6" w:rsidR="00B443CA" w:rsidRDefault="00B443CA" w:rsidP="00B443C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In case of data protection clarifications, you may contact the Data Protection Officer (M</w:t>
      </w:r>
      <w:r w:rsidR="00325F72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E</w:t>
      </w:r>
      <w:r w:rsidR="00CF48F5"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YR</w:t>
      </w: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):</w:t>
      </w:r>
    </w:p>
    <w:p w14:paraId="0F7E5D41" w14:textId="009D3D2C" w:rsidR="00B443CA" w:rsidRDefault="00B443CA" w:rsidP="00B443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val="en-US" w:eastAsia="el-GR"/>
        </w:rPr>
        <w:t>E-mail:</w:t>
      </w:r>
      <w:hyperlink r:id="rId9" w:history="1">
        <w:r w:rsidR="00CF48F5" w:rsidRPr="00B45E21">
          <w:rPr>
            <w:rStyle w:val="Hyperlink"/>
            <w:rFonts w:ascii="Segoe UI" w:eastAsia="Times New Roman" w:hAnsi="Segoe UI" w:cs="Segoe UI"/>
            <w:sz w:val="21"/>
            <w:szCs w:val="21"/>
            <w:lang w:val="en-US" w:eastAsia="el-GR"/>
          </w:rPr>
          <w:t> dpo.meyr@gov.mt</w:t>
        </w:r>
      </w:hyperlink>
    </w:p>
    <w:p w14:paraId="0B3609D1" w14:textId="77777777" w:rsidR="00B443CA" w:rsidRDefault="00B443CA" w:rsidP="00B443CA"/>
    <w:sectPr w:rsidR="00B44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14E0"/>
    <w:multiLevelType w:val="multilevel"/>
    <w:tmpl w:val="0C96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06870"/>
    <w:multiLevelType w:val="multilevel"/>
    <w:tmpl w:val="D50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066475">
    <w:abstractNumId w:val="1"/>
  </w:num>
  <w:num w:numId="2" w16cid:durableId="203321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CA"/>
    <w:rsid w:val="00325F72"/>
    <w:rsid w:val="008931AA"/>
    <w:rsid w:val="008B640D"/>
    <w:rsid w:val="00A40121"/>
    <w:rsid w:val="00B32ECF"/>
    <w:rsid w:val="00B429A9"/>
    <w:rsid w:val="00B443CA"/>
    <w:rsid w:val="00CF48F5"/>
    <w:rsid w:val="00E03924"/>
    <w:rsid w:val="00F40EE8"/>
    <w:rsid w:val="07A698F2"/>
    <w:rsid w:val="1A30C2B9"/>
    <w:rsid w:val="280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2126"/>
  <w15:chartTrackingRefBased/>
  <w15:docId w15:val="{BA59E50A-D680-4FA6-99B5-EE23A425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CA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ncent Heading 1"/>
    <w:basedOn w:val="Normal"/>
    <w:autoRedefine/>
    <w:uiPriority w:val="34"/>
    <w:qFormat/>
    <w:rsid w:val="00F40EE8"/>
    <w:pPr>
      <w:ind w:left="720"/>
      <w:contextualSpacing/>
      <w:jc w:val="both"/>
    </w:pPr>
  </w:style>
  <w:style w:type="character" w:styleId="Hyperlink">
    <w:name w:val="Hyperlink"/>
    <w:basedOn w:val="DefaultParagraphFont"/>
    <w:uiPriority w:val="99"/>
    <w:unhideWhenUsed/>
    <w:rsid w:val="00B44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&#160;dpo.meyr@gov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0351AFD1EE8459D0F1D02DC6CC17B" ma:contentTypeVersion="12" ma:contentTypeDescription="Create a new document." ma:contentTypeScope="" ma:versionID="7b2970aa5cfcf0e1a0d5c0c9c2b87360">
  <xsd:schema xmlns:xsd="http://www.w3.org/2001/XMLSchema" xmlns:xs="http://www.w3.org/2001/XMLSchema" xmlns:p="http://schemas.microsoft.com/office/2006/metadata/properties" xmlns:ns2="1cc9cd21-81b7-4c98-9e93-484090b2ffa6" xmlns:ns3="73344a8c-42be-4cb3-9932-937a5973a43d" targetNamespace="http://schemas.microsoft.com/office/2006/metadata/properties" ma:root="true" ma:fieldsID="3a170739e1b2b62b56c33607ff4a98a0" ns2:_="" ns3:_="">
    <xsd:import namespace="1cc9cd21-81b7-4c98-9e93-484090b2ffa6"/>
    <xsd:import namespace="73344a8c-42be-4cb3-9932-937a5973a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9cd21-81b7-4c98-9e93-484090b2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44a8c-42be-4cb3-9932-937a5973a4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cf7ff9-d450-4558-899d-c07c07bdf82f}" ma:internalName="TaxCatchAll" ma:showField="CatchAllData" ma:web="73344a8c-42be-4cb3-9932-937a5973a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344a8c-42be-4cb3-9932-937a5973a43d" xsi:nil="true"/>
    <lcf76f155ced4ddcb4097134ff3c332f xmlns="1cc9cd21-81b7-4c98-9e93-484090b2ff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452B-79AB-4F47-BD09-8B51A381B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9cd21-81b7-4c98-9e93-484090b2ffa6"/>
    <ds:schemaRef ds:uri="73344a8c-42be-4cb3-9932-937a5973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615F9-7D55-4919-8E8B-E02ACB11764C}">
  <ds:schemaRefs>
    <ds:schemaRef ds:uri="http://schemas.microsoft.com/office/2006/metadata/properties"/>
    <ds:schemaRef ds:uri="http://schemas.microsoft.com/office/infopath/2007/PartnerControls"/>
    <ds:schemaRef ds:uri="73344a8c-42be-4cb3-9932-937a5973a43d"/>
    <ds:schemaRef ds:uri="1cc9cd21-81b7-4c98-9e93-484090b2ffa6"/>
  </ds:schemaRefs>
</ds:datastoreItem>
</file>

<file path=customXml/itemProps3.xml><?xml version="1.0" encoding="utf-8"?>
<ds:datastoreItem xmlns:ds="http://schemas.openxmlformats.org/officeDocument/2006/customXml" ds:itemID="{869D1FA6-8F5C-488C-8980-34DEAF626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1253</Characters>
  <Application>Microsoft Office Word</Application>
  <DocSecurity>0</DocSecurity>
  <Lines>23</Lines>
  <Paragraphs>12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 Vincent at MFED</dc:creator>
  <cp:keywords/>
  <dc:description/>
  <cp:lastModifiedBy>Xerri Jonathan 1 at MEYR</cp:lastModifiedBy>
  <cp:revision>4</cp:revision>
  <dcterms:created xsi:type="dcterms:W3CDTF">2026-03-26T08:56:00Z</dcterms:created>
  <dcterms:modified xsi:type="dcterms:W3CDTF">2026-03-26T08:57:00Z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0x0101006810351AFD1EE8459D0F1D02DC6CC17B</vt:lpwstr>
  </property>
  <property fmtid="{D5CDD505-2E9C-101B-9397-08002B2CF9AE}" pid="3" name="MediaServiceImageTags">
    <vt:lpwstr/>
  </property>
</Properties>
</file>